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7C" w:rsidRPr="0073707C" w:rsidRDefault="0073707C" w:rsidP="0073707C">
      <w:pPr>
        <w:rPr>
          <w:szCs w:val="28"/>
        </w:rPr>
      </w:pPr>
      <w:r w:rsidRPr="0073707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9818AAA" wp14:editId="39B1638A">
            <wp:simplePos x="0" y="0"/>
            <wp:positionH relativeFrom="column">
              <wp:posOffset>2606040</wp:posOffset>
            </wp:positionH>
            <wp:positionV relativeFrom="paragraph">
              <wp:posOffset>49530</wp:posOffset>
            </wp:positionV>
            <wp:extent cx="676275" cy="62865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7C" w:rsidRPr="0073707C" w:rsidRDefault="0073707C" w:rsidP="0073707C">
      <w:pPr>
        <w:rPr>
          <w:b/>
          <w:szCs w:val="28"/>
        </w:rPr>
      </w:pPr>
      <w:r w:rsidRPr="0073707C">
        <w:rPr>
          <w:b/>
          <w:szCs w:val="28"/>
        </w:rPr>
        <w:t xml:space="preserve">                                                                            </w:t>
      </w:r>
    </w:p>
    <w:p w:rsidR="0073707C" w:rsidRPr="0073707C" w:rsidRDefault="0073707C" w:rsidP="0073707C">
      <w:pPr>
        <w:rPr>
          <w:b/>
          <w:szCs w:val="28"/>
        </w:rPr>
      </w:pPr>
    </w:p>
    <w:p w:rsidR="0073707C" w:rsidRDefault="0073707C" w:rsidP="0073707C">
      <w:pPr>
        <w:rPr>
          <w:b/>
          <w:bCs/>
          <w:szCs w:val="28"/>
        </w:rPr>
      </w:pPr>
    </w:p>
    <w:p w:rsidR="0073707C" w:rsidRPr="0073707C" w:rsidRDefault="0073707C" w:rsidP="0073707C">
      <w:pPr>
        <w:ind w:right="142"/>
        <w:jc w:val="center"/>
        <w:rPr>
          <w:b/>
          <w:bCs/>
          <w:szCs w:val="28"/>
        </w:rPr>
      </w:pPr>
      <w:r w:rsidRPr="0073707C">
        <w:rPr>
          <w:b/>
          <w:bCs/>
          <w:szCs w:val="28"/>
        </w:rPr>
        <w:t>АДМИНИСТРАЦИЯ КУЛАКОВСКОГО СЕЛЬСОВЕТА</w:t>
      </w:r>
    </w:p>
    <w:p w:rsidR="0073707C" w:rsidRPr="0073707C" w:rsidRDefault="0073707C" w:rsidP="0073707C">
      <w:pPr>
        <w:ind w:right="142"/>
        <w:jc w:val="center"/>
        <w:rPr>
          <w:b/>
          <w:bCs/>
          <w:szCs w:val="28"/>
        </w:rPr>
      </w:pPr>
      <w:r w:rsidRPr="0073707C">
        <w:rPr>
          <w:b/>
          <w:bCs/>
          <w:szCs w:val="28"/>
        </w:rPr>
        <w:t>КУЛАКОВСКОГО СЕЛЬСОВЕТА КРАСНОЯРСКОГО КРАЯ</w:t>
      </w:r>
    </w:p>
    <w:p w:rsidR="0073707C" w:rsidRPr="0073707C" w:rsidRDefault="0073707C" w:rsidP="0073707C">
      <w:pPr>
        <w:ind w:right="-2"/>
        <w:jc w:val="center"/>
        <w:rPr>
          <w:b/>
          <w:bCs/>
          <w:szCs w:val="28"/>
        </w:rPr>
      </w:pPr>
    </w:p>
    <w:p w:rsidR="0073707C" w:rsidRPr="0073707C" w:rsidRDefault="0073707C" w:rsidP="0073707C">
      <w:pPr>
        <w:ind w:right="142"/>
        <w:jc w:val="center"/>
        <w:rPr>
          <w:b/>
          <w:bCs/>
          <w:szCs w:val="28"/>
        </w:rPr>
      </w:pPr>
      <w:r w:rsidRPr="0073707C">
        <w:rPr>
          <w:b/>
          <w:bCs/>
          <w:szCs w:val="28"/>
        </w:rPr>
        <w:t>ПОСТАНОВЛЕНИЕ</w:t>
      </w:r>
    </w:p>
    <w:p w:rsidR="0073707C" w:rsidRDefault="0073707C" w:rsidP="0073707C">
      <w:pPr>
        <w:ind w:firstLine="0"/>
        <w:rPr>
          <w:szCs w:val="28"/>
        </w:rPr>
      </w:pPr>
    </w:p>
    <w:p w:rsidR="0073707C" w:rsidRPr="0073707C" w:rsidRDefault="0073707C" w:rsidP="0073707C">
      <w:pPr>
        <w:ind w:right="426" w:firstLine="0"/>
        <w:rPr>
          <w:szCs w:val="28"/>
        </w:rPr>
      </w:pPr>
      <w:r w:rsidRPr="0073707C">
        <w:rPr>
          <w:szCs w:val="28"/>
        </w:rPr>
        <w:t xml:space="preserve">27.12.2023г.                                 </w:t>
      </w:r>
      <w:r w:rsidRPr="0073707C">
        <w:rPr>
          <w:szCs w:val="28"/>
        </w:rPr>
        <w:t xml:space="preserve">     </w:t>
      </w:r>
      <w:r w:rsidRPr="0073707C">
        <w:rPr>
          <w:szCs w:val="28"/>
        </w:rPr>
        <w:t xml:space="preserve">  п. Кулаково                </w:t>
      </w:r>
      <w:r w:rsidR="00B923B0">
        <w:rPr>
          <w:szCs w:val="28"/>
        </w:rPr>
        <w:t xml:space="preserve">                   </w:t>
      </w:r>
      <w:r w:rsidRPr="0073707C">
        <w:rPr>
          <w:szCs w:val="28"/>
        </w:rPr>
        <w:t xml:space="preserve">  № 67</w:t>
      </w:r>
      <w:r w:rsidRPr="0073707C">
        <w:rPr>
          <w:szCs w:val="28"/>
        </w:rPr>
        <w:t xml:space="preserve">-п  </w:t>
      </w:r>
    </w:p>
    <w:p w:rsidR="00B923B0" w:rsidRDefault="00B923B0" w:rsidP="00B923B0">
      <w:pPr>
        <w:spacing w:line="240" w:lineRule="auto"/>
        <w:ind w:right="0" w:firstLine="0"/>
        <w:rPr>
          <w:b/>
          <w:bCs/>
          <w:szCs w:val="28"/>
        </w:rPr>
      </w:pPr>
    </w:p>
    <w:p w:rsidR="00B923B0" w:rsidRDefault="008A2D95" w:rsidP="00B923B0">
      <w:pPr>
        <w:spacing w:line="240" w:lineRule="auto"/>
        <w:ind w:right="0" w:firstLine="0"/>
        <w:rPr>
          <w:b/>
          <w:szCs w:val="28"/>
        </w:rPr>
      </w:pPr>
      <w:bookmarkStart w:id="0" w:name="_GoBack"/>
      <w:r>
        <w:rPr>
          <w:b/>
          <w:bCs/>
          <w:szCs w:val="28"/>
        </w:rPr>
        <w:t xml:space="preserve">Об утверждении Порядка </w:t>
      </w:r>
      <w:r w:rsidR="00B923B0" w:rsidRPr="00B923B0">
        <w:rPr>
          <w:b/>
          <w:bCs/>
          <w:szCs w:val="28"/>
        </w:rPr>
        <w:t>проведения инвентаризации дебиторской и кредиторской задолженности администрации Кулаковского сельсовета</w:t>
      </w:r>
      <w:r w:rsidR="00B923B0">
        <w:rPr>
          <w:b/>
          <w:szCs w:val="28"/>
        </w:rPr>
        <w:t xml:space="preserve"> </w:t>
      </w:r>
      <w:r w:rsidR="00B923B0" w:rsidRPr="00B923B0">
        <w:rPr>
          <w:b/>
          <w:szCs w:val="28"/>
        </w:rPr>
        <w:t>Мотыгинского района Красноярского края </w:t>
      </w:r>
    </w:p>
    <w:p w:rsidR="00B923B0" w:rsidRPr="00B923B0" w:rsidRDefault="00B923B0" w:rsidP="00B923B0">
      <w:pPr>
        <w:spacing w:line="240" w:lineRule="auto"/>
        <w:ind w:right="0" w:firstLine="0"/>
        <w:rPr>
          <w:b/>
          <w:szCs w:val="28"/>
        </w:rPr>
      </w:pPr>
    </w:p>
    <w:bookmarkEnd w:id="0"/>
    <w:p w:rsidR="00B923B0" w:rsidRDefault="00B923B0" w:rsidP="00B923B0">
      <w:pPr>
        <w:spacing w:line="240" w:lineRule="auto"/>
        <w:ind w:right="0" w:firstLine="709"/>
        <w:rPr>
          <w:b/>
          <w:szCs w:val="28"/>
        </w:rPr>
      </w:pPr>
      <w:r w:rsidRPr="00B923B0">
        <w:rPr>
          <w:color w:val="auto"/>
          <w:szCs w:val="28"/>
        </w:rPr>
        <w:t>В целях достоверности финансовой отчетности, в соответствии со ст.11 Федерального закона </w:t>
      </w:r>
      <w:hyperlink r:id="rId8" w:tgtFrame="_blank" w:history="1">
        <w:r>
          <w:rPr>
            <w:color w:val="auto"/>
            <w:szCs w:val="28"/>
          </w:rPr>
          <w:t xml:space="preserve">от </w:t>
        </w:r>
        <w:r w:rsidRPr="00B923B0">
          <w:rPr>
            <w:color w:val="auto"/>
            <w:szCs w:val="28"/>
          </w:rPr>
          <w:t>06.12.2011 № 402-ФЗ</w:t>
        </w:r>
      </w:hyperlink>
      <w:r w:rsidRPr="00B923B0">
        <w:rPr>
          <w:color w:val="auto"/>
          <w:szCs w:val="28"/>
        </w:rPr>
        <w:t> «О бухгалтерском учете», 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49), руководствуясь </w:t>
      </w:r>
      <w:hyperlink r:id="rId9" w:tgtFrame="_blank" w:history="1">
        <w:r w:rsidRPr="00B923B0">
          <w:rPr>
            <w:color w:val="auto"/>
            <w:szCs w:val="28"/>
          </w:rPr>
          <w:t>Уставом</w:t>
        </w:r>
      </w:hyperlink>
      <w:r>
        <w:rPr>
          <w:color w:val="auto"/>
          <w:szCs w:val="28"/>
        </w:rPr>
        <w:t xml:space="preserve"> Кулаковского сельсовета Мотыгинского района Красноярского края</w:t>
      </w:r>
      <w:r w:rsidRPr="00B923B0">
        <w:rPr>
          <w:color w:val="auto"/>
          <w:szCs w:val="28"/>
        </w:rPr>
        <w:t>,</w:t>
      </w:r>
      <w:r w:rsidR="006716E6">
        <w:rPr>
          <w:color w:val="auto"/>
          <w:szCs w:val="28"/>
        </w:rPr>
        <w:t xml:space="preserve"> админ</w:t>
      </w:r>
      <w:r>
        <w:rPr>
          <w:color w:val="auto"/>
          <w:szCs w:val="28"/>
        </w:rPr>
        <w:t xml:space="preserve">истрация Кулаковского сельсовета </w:t>
      </w:r>
      <w:r w:rsidRPr="00B923B0">
        <w:rPr>
          <w:b/>
          <w:szCs w:val="28"/>
        </w:rPr>
        <w:t>ПОСТАНОВЛЯЕТ:</w:t>
      </w:r>
    </w:p>
    <w:p w:rsidR="00B923B0" w:rsidRPr="00B923B0" w:rsidRDefault="00B923B0" w:rsidP="00B923B0">
      <w:pPr>
        <w:spacing w:line="240" w:lineRule="auto"/>
        <w:ind w:right="0" w:firstLine="709"/>
        <w:rPr>
          <w:b/>
          <w:color w:val="auto"/>
          <w:szCs w:val="28"/>
        </w:rPr>
      </w:pP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1.</w:t>
      </w:r>
      <w:r>
        <w:rPr>
          <w:szCs w:val="28"/>
        </w:rPr>
        <w:t xml:space="preserve"> </w:t>
      </w:r>
      <w:r w:rsidRPr="00B923B0">
        <w:rPr>
          <w:szCs w:val="28"/>
        </w:rPr>
        <w:t>Утвердить Порядок проведения инвентаризации дебиторско</w:t>
      </w:r>
      <w:r>
        <w:rPr>
          <w:szCs w:val="28"/>
        </w:rPr>
        <w:t>й и кредиторской задолженности а</w:t>
      </w:r>
      <w:r w:rsidRPr="00B923B0">
        <w:rPr>
          <w:szCs w:val="28"/>
        </w:rPr>
        <w:t>дминистрации </w:t>
      </w:r>
      <w:r>
        <w:rPr>
          <w:szCs w:val="28"/>
        </w:rPr>
        <w:t>Кулаковского сельсовета</w:t>
      </w:r>
      <w:r w:rsidR="00C25B65">
        <w:rPr>
          <w:szCs w:val="28"/>
        </w:rPr>
        <w:t>, согласно приложению.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>
        <w:rPr>
          <w:szCs w:val="28"/>
        </w:rPr>
        <w:t xml:space="preserve">2. </w:t>
      </w:r>
      <w:r w:rsidRPr="00B923B0">
        <w:rPr>
          <w:szCs w:val="28"/>
        </w:rPr>
        <w:t>Контроль за исполнением настоящего постановления оставляю за собой.</w:t>
      </w:r>
    </w:p>
    <w:p w:rsidR="00B923B0" w:rsidRPr="00B923B0" w:rsidRDefault="00B923B0" w:rsidP="00C25B65">
      <w:pPr>
        <w:spacing w:line="240" w:lineRule="auto"/>
        <w:ind w:right="0" w:firstLine="709"/>
        <w:rPr>
          <w:color w:val="auto"/>
          <w:sz w:val="32"/>
          <w:szCs w:val="28"/>
        </w:rPr>
      </w:pPr>
      <w:r w:rsidRPr="00B923B0">
        <w:rPr>
          <w:szCs w:val="28"/>
        </w:rPr>
        <w:t xml:space="preserve">3. Настоящее </w:t>
      </w:r>
      <w:r>
        <w:rPr>
          <w:szCs w:val="28"/>
        </w:rPr>
        <w:t xml:space="preserve">постановление вступает в силу со дня подписания </w:t>
      </w:r>
      <w:r w:rsidRPr="00B923B0">
        <w:rPr>
          <w:szCs w:val="28"/>
        </w:rPr>
        <w:t xml:space="preserve">и подлежит официальному опубликованию (обнародованию) </w:t>
      </w:r>
      <w:r w:rsidRPr="00B923B0">
        <w:rPr>
          <w:rFonts w:eastAsia="Calibri"/>
          <w:color w:val="auto"/>
          <w:szCs w:val="28"/>
        </w:rPr>
        <w:t xml:space="preserve">в периодичном печатном издании «Кулаковские вести» и </w:t>
      </w:r>
      <w:r w:rsidRPr="00B923B0">
        <w:rPr>
          <w:bCs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B923B0">
        <w:rPr>
          <w:color w:val="auto"/>
          <w:szCs w:val="24"/>
        </w:rPr>
        <w:t>https://kulakovskij-r04.gosweb.gosuslugi.ru</w:t>
      </w:r>
    </w:p>
    <w:p w:rsidR="00B923B0" w:rsidRPr="00B923B0" w:rsidRDefault="00B923B0" w:rsidP="00B923B0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B923B0">
        <w:rPr>
          <w:rFonts w:ascii="Arial" w:hAnsi="Arial" w:cs="Arial"/>
          <w:sz w:val="24"/>
          <w:szCs w:val="24"/>
        </w:rPr>
        <w:t xml:space="preserve"> </w:t>
      </w:r>
    </w:p>
    <w:p w:rsidR="00B923B0" w:rsidRPr="00B923B0" w:rsidRDefault="00B923B0" w:rsidP="00B923B0">
      <w:pPr>
        <w:spacing w:line="240" w:lineRule="auto"/>
        <w:ind w:right="0" w:firstLine="0"/>
        <w:jc w:val="left"/>
        <w:rPr>
          <w:color w:val="auto"/>
          <w:szCs w:val="28"/>
        </w:rPr>
      </w:pPr>
      <w:proofErr w:type="spellStart"/>
      <w:r w:rsidRPr="00B923B0">
        <w:rPr>
          <w:color w:val="auto"/>
          <w:szCs w:val="28"/>
        </w:rPr>
        <w:t>Врио</w:t>
      </w:r>
      <w:proofErr w:type="spellEnd"/>
      <w:r w:rsidRPr="00B923B0">
        <w:rPr>
          <w:color w:val="auto"/>
          <w:szCs w:val="28"/>
        </w:rPr>
        <w:t xml:space="preserve"> главы Кулаковского сельсовета                                             </w:t>
      </w:r>
      <w:r>
        <w:rPr>
          <w:color w:val="auto"/>
          <w:szCs w:val="28"/>
        </w:rPr>
        <w:t xml:space="preserve">  </w:t>
      </w:r>
      <w:r w:rsidRPr="00B923B0">
        <w:rPr>
          <w:color w:val="auto"/>
          <w:szCs w:val="28"/>
        </w:rPr>
        <w:t xml:space="preserve"> Т.А. Рогалева</w:t>
      </w: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Default="00B923B0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C25B65" w:rsidRDefault="00C25B65" w:rsidP="00B923B0">
      <w:pPr>
        <w:spacing w:line="240" w:lineRule="auto"/>
        <w:ind w:right="0" w:firstLine="0"/>
        <w:jc w:val="right"/>
        <w:outlineLvl w:val="0"/>
        <w:rPr>
          <w:kern w:val="36"/>
          <w:szCs w:val="28"/>
        </w:rPr>
      </w:pPr>
    </w:p>
    <w:p w:rsidR="00B923B0" w:rsidRPr="00B923B0" w:rsidRDefault="00B923B0" w:rsidP="00B923B0">
      <w:pPr>
        <w:spacing w:line="240" w:lineRule="auto"/>
        <w:ind w:right="0" w:firstLine="0"/>
        <w:jc w:val="right"/>
        <w:outlineLvl w:val="0"/>
        <w:rPr>
          <w:b/>
          <w:bCs/>
          <w:kern w:val="36"/>
          <w:szCs w:val="28"/>
        </w:rPr>
      </w:pPr>
      <w:r w:rsidRPr="00B923B0">
        <w:rPr>
          <w:kern w:val="36"/>
          <w:szCs w:val="28"/>
        </w:rPr>
        <w:lastRenderedPageBreak/>
        <w:t>Приложение</w:t>
      </w:r>
    </w:p>
    <w:p w:rsidR="00B923B0" w:rsidRPr="00B923B0" w:rsidRDefault="00B923B0" w:rsidP="00B923B0">
      <w:pPr>
        <w:spacing w:line="240" w:lineRule="auto"/>
        <w:ind w:right="0" w:firstLine="0"/>
        <w:jc w:val="right"/>
        <w:rPr>
          <w:szCs w:val="28"/>
        </w:rPr>
      </w:pPr>
      <w:r>
        <w:rPr>
          <w:szCs w:val="28"/>
        </w:rPr>
        <w:t>к п</w:t>
      </w:r>
      <w:r w:rsidRPr="00B923B0">
        <w:rPr>
          <w:szCs w:val="28"/>
        </w:rPr>
        <w:t>остановлению администрации</w:t>
      </w:r>
    </w:p>
    <w:p w:rsidR="00B923B0" w:rsidRDefault="00B923B0" w:rsidP="00B923B0">
      <w:pPr>
        <w:spacing w:line="240" w:lineRule="auto"/>
        <w:ind w:right="0" w:firstLine="0"/>
        <w:jc w:val="right"/>
        <w:rPr>
          <w:szCs w:val="28"/>
        </w:rPr>
      </w:pPr>
      <w:r>
        <w:rPr>
          <w:szCs w:val="28"/>
        </w:rPr>
        <w:t xml:space="preserve">Кулаковского сельсовета </w:t>
      </w:r>
    </w:p>
    <w:p w:rsidR="00B923B0" w:rsidRDefault="00B923B0" w:rsidP="00B923B0">
      <w:pPr>
        <w:spacing w:line="240" w:lineRule="auto"/>
        <w:ind w:right="0" w:firstLine="0"/>
        <w:jc w:val="right"/>
        <w:rPr>
          <w:szCs w:val="28"/>
        </w:rPr>
      </w:pPr>
      <w:r>
        <w:rPr>
          <w:szCs w:val="28"/>
        </w:rPr>
        <w:t xml:space="preserve">Мотыгинского района </w:t>
      </w:r>
    </w:p>
    <w:p w:rsidR="00B923B0" w:rsidRPr="00B923B0" w:rsidRDefault="00B923B0" w:rsidP="00B923B0">
      <w:pPr>
        <w:spacing w:line="240" w:lineRule="auto"/>
        <w:ind w:right="0" w:firstLine="0"/>
        <w:jc w:val="right"/>
        <w:rPr>
          <w:szCs w:val="28"/>
        </w:rPr>
      </w:pPr>
      <w:r>
        <w:rPr>
          <w:szCs w:val="28"/>
        </w:rPr>
        <w:t>Красноярского края</w:t>
      </w:r>
    </w:p>
    <w:p w:rsidR="00B923B0" w:rsidRPr="00B923B0" w:rsidRDefault="00C25B65" w:rsidP="00B923B0">
      <w:pPr>
        <w:spacing w:line="240" w:lineRule="auto"/>
        <w:ind w:right="0" w:firstLine="0"/>
        <w:jc w:val="right"/>
        <w:rPr>
          <w:szCs w:val="28"/>
        </w:rPr>
      </w:pPr>
      <w:r>
        <w:rPr>
          <w:szCs w:val="28"/>
        </w:rPr>
        <w:t>от 27</w:t>
      </w:r>
      <w:r w:rsidR="00B923B0">
        <w:rPr>
          <w:szCs w:val="28"/>
        </w:rPr>
        <w:t xml:space="preserve">.12.2023г. </w:t>
      </w:r>
      <w:r w:rsidR="00B923B0" w:rsidRPr="00B923B0">
        <w:rPr>
          <w:szCs w:val="28"/>
        </w:rPr>
        <w:t>№</w:t>
      </w:r>
      <w:r w:rsidR="00B923B0">
        <w:rPr>
          <w:szCs w:val="28"/>
        </w:rPr>
        <w:t xml:space="preserve"> 67-п</w:t>
      </w:r>
    </w:p>
    <w:p w:rsidR="00B923B0" w:rsidRPr="00B923B0" w:rsidRDefault="00B923B0" w:rsidP="00B923B0">
      <w:pPr>
        <w:spacing w:line="240" w:lineRule="auto"/>
        <w:ind w:right="0" w:firstLine="0"/>
        <w:jc w:val="right"/>
        <w:outlineLvl w:val="0"/>
        <w:rPr>
          <w:b/>
          <w:bCs/>
          <w:kern w:val="36"/>
          <w:szCs w:val="28"/>
        </w:rPr>
      </w:pPr>
      <w:r w:rsidRPr="00B923B0">
        <w:rPr>
          <w:kern w:val="36"/>
          <w:szCs w:val="28"/>
        </w:rPr>
        <w:t> </w:t>
      </w:r>
    </w:p>
    <w:p w:rsidR="00B923B0" w:rsidRPr="00B923B0" w:rsidRDefault="00B923B0" w:rsidP="00B923B0">
      <w:pPr>
        <w:spacing w:line="240" w:lineRule="auto"/>
        <w:ind w:right="0" w:firstLine="0"/>
        <w:jc w:val="center"/>
        <w:rPr>
          <w:szCs w:val="28"/>
        </w:rPr>
      </w:pPr>
      <w:r w:rsidRPr="00B923B0">
        <w:rPr>
          <w:b/>
          <w:bCs/>
          <w:szCs w:val="28"/>
        </w:rPr>
        <w:t>ПОРЯДОК ПРОВЕДЕНИЯ ИНВЕНТАРИЗАЦИИ ДЕБИТОРСКОЙ И КРЕДИТОРСКОЙ ЗАДОЛЖЕННОСТИ АДМИНИСТРАЦИИ </w:t>
      </w:r>
      <w:r>
        <w:rPr>
          <w:b/>
          <w:bCs/>
          <w:szCs w:val="28"/>
        </w:rPr>
        <w:t>КУЛАКОВСКОГО</w:t>
      </w:r>
      <w:r w:rsidRPr="00B923B0">
        <w:rPr>
          <w:b/>
          <w:bCs/>
          <w:szCs w:val="28"/>
        </w:rPr>
        <w:t xml:space="preserve"> СЕЛЬСОВЕТА</w:t>
      </w:r>
      <w:r>
        <w:rPr>
          <w:b/>
          <w:bCs/>
          <w:szCs w:val="28"/>
        </w:rPr>
        <w:t xml:space="preserve"> МОТЫГИНСКОГО РАЙОНА КРАСНОЯРСКОГО КРАЯ</w:t>
      </w:r>
    </w:p>
    <w:p w:rsidR="00B923B0" w:rsidRPr="00B923B0" w:rsidRDefault="00B923B0" w:rsidP="00B923B0">
      <w:pPr>
        <w:spacing w:line="240" w:lineRule="auto"/>
        <w:ind w:right="0" w:firstLine="0"/>
        <w:rPr>
          <w:szCs w:val="28"/>
        </w:rPr>
      </w:pPr>
      <w:r w:rsidRPr="00B923B0">
        <w:rPr>
          <w:szCs w:val="28"/>
        </w:rPr>
        <w:t> </w:t>
      </w:r>
    </w:p>
    <w:p w:rsidR="00B923B0" w:rsidRPr="00B923B0" w:rsidRDefault="00B923B0" w:rsidP="00B923B0">
      <w:pPr>
        <w:spacing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Pr="00B923B0">
        <w:rPr>
          <w:b/>
          <w:bCs/>
          <w:szCs w:val="28"/>
        </w:rPr>
        <w:t>Общие положения</w:t>
      </w:r>
    </w:p>
    <w:p w:rsidR="00B923B0" w:rsidRPr="00B923B0" w:rsidRDefault="00B923B0" w:rsidP="00B923B0">
      <w:pPr>
        <w:spacing w:line="240" w:lineRule="auto"/>
        <w:ind w:left="720" w:right="0" w:firstLine="0"/>
        <w:rPr>
          <w:szCs w:val="28"/>
        </w:rPr>
      </w:pPr>
      <w:r w:rsidRPr="00B923B0">
        <w:rPr>
          <w:szCs w:val="28"/>
        </w:rPr>
        <w:t> 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1.1. Настоящий Порядок устанавливает правила проведения инвентаризации дебиторско</w:t>
      </w:r>
      <w:r>
        <w:rPr>
          <w:szCs w:val="28"/>
        </w:rPr>
        <w:t>й и кредиторской задолженности а</w:t>
      </w:r>
      <w:r w:rsidRPr="00B923B0">
        <w:rPr>
          <w:szCs w:val="28"/>
        </w:rPr>
        <w:t xml:space="preserve">дминистрации </w:t>
      </w:r>
      <w:r>
        <w:rPr>
          <w:szCs w:val="28"/>
        </w:rPr>
        <w:t>Кулаковского</w:t>
      </w:r>
      <w:r w:rsidRPr="00B923B0">
        <w:rPr>
          <w:szCs w:val="28"/>
        </w:rPr>
        <w:t xml:space="preserve"> сельсовета</w:t>
      </w:r>
      <w:r>
        <w:rPr>
          <w:szCs w:val="28"/>
        </w:rPr>
        <w:t xml:space="preserve"> Мотыгинского района Красноярского края</w:t>
      </w:r>
      <w:r w:rsidRPr="00B923B0">
        <w:rPr>
          <w:szCs w:val="28"/>
        </w:rPr>
        <w:t xml:space="preserve"> </w:t>
      </w:r>
      <w:r w:rsidR="00A466E0">
        <w:rPr>
          <w:szCs w:val="28"/>
        </w:rPr>
        <w:t xml:space="preserve">(далее - администрация) </w:t>
      </w:r>
      <w:r w:rsidRPr="00B923B0">
        <w:rPr>
          <w:szCs w:val="28"/>
        </w:rPr>
        <w:t xml:space="preserve">в целях осуществления контроля по расходованию средств бюджета </w:t>
      </w:r>
      <w:r w:rsidR="00A466E0">
        <w:rPr>
          <w:szCs w:val="28"/>
        </w:rPr>
        <w:t xml:space="preserve">Кулаковского </w:t>
      </w:r>
      <w:r w:rsidRPr="00B923B0">
        <w:rPr>
          <w:szCs w:val="28"/>
        </w:rPr>
        <w:t>сельсовета, повышения эффективности расходования средств бюджета, укрепления финансовой дисциплины.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1.2.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Инвентаризация дебиторской и кредиторской задолженности проводится в целях:</w:t>
      </w:r>
    </w:p>
    <w:p w:rsidR="00B923B0" w:rsidRPr="00B923B0" w:rsidRDefault="00B923B0" w:rsidP="00A466E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укрепления финансовой дисциплины, свое</w:t>
      </w:r>
      <w:r w:rsidR="00A466E0">
        <w:rPr>
          <w:szCs w:val="28"/>
        </w:rPr>
        <w:t>временности проведения расчетов администрацией с</w:t>
      </w:r>
      <w:r w:rsidRPr="00B923B0">
        <w:rPr>
          <w:szCs w:val="28"/>
        </w:rPr>
        <w:t xml:space="preserve"> физическими и юридическими лицами по принятым обязательствам;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обеспечения текущего контроля за состоянием показателей дебиторской и кредиторской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Pr="00B923B0">
        <w:rPr>
          <w:szCs w:val="28"/>
        </w:rPr>
        <w:t> выявления изменений кредиторской задолженности на отчетную дату по сравнению с предыдущим периодом;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выявления изменений дебиторской задолженности на отчетную дату по сравнению с предыдущим периодом;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> </w:t>
      </w:r>
      <w:r w:rsidRPr="00B923B0">
        <w:rPr>
          <w:szCs w:val="28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выработки оперативных решений по обеспечению своевременности 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мониторинга мер по реструктуризации просроченной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color w:val="052635"/>
          <w:szCs w:val="28"/>
        </w:rPr>
        <w:t>-</w:t>
      </w:r>
      <w:r w:rsidR="00A466E0">
        <w:rPr>
          <w:szCs w:val="28"/>
        </w:rPr>
        <w:t xml:space="preserve"> </w:t>
      </w:r>
      <w:r w:rsidRPr="00B923B0">
        <w:rPr>
          <w:szCs w:val="28"/>
        </w:rPr>
        <w:t>прогнозирования расходной части соответствующего бюджета на текущий финансовый год.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1.3. В Порядке применяются следующие термины и понятия: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lastRenderedPageBreak/>
        <w:t xml:space="preserve">кредитор - физическое или юридическое лицо, перед которым </w:t>
      </w:r>
      <w:r w:rsidR="00A466E0">
        <w:rPr>
          <w:szCs w:val="28"/>
        </w:rPr>
        <w:t>а</w:t>
      </w:r>
      <w:r w:rsidRPr="00B923B0">
        <w:rPr>
          <w:szCs w:val="28"/>
        </w:rPr>
        <w:t>дминистрация имеет имущественное (в том числе денежное) обязательство;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дебитор - юридическое или физическое лицо, имеющее денежную или имущественн</w:t>
      </w:r>
      <w:r w:rsidR="00A466E0">
        <w:rPr>
          <w:szCs w:val="28"/>
        </w:rPr>
        <w:t xml:space="preserve">ую задолженность по отношению </w:t>
      </w:r>
      <w:r w:rsidR="00442D62">
        <w:rPr>
          <w:szCs w:val="28"/>
        </w:rPr>
        <w:t xml:space="preserve">к </w:t>
      </w:r>
      <w:r w:rsidR="00A466E0">
        <w:rPr>
          <w:szCs w:val="28"/>
        </w:rPr>
        <w:t>а</w:t>
      </w:r>
      <w:r w:rsidRPr="00B923B0">
        <w:rPr>
          <w:szCs w:val="28"/>
        </w:rPr>
        <w:t>дминистрации, передавшему в долг (кредит) денежные средства, материальные ценности или предоставившему отсрочку платежа;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дебиторская задолженность - существующее на отчетную дату имущественное требование </w:t>
      </w:r>
      <w:r w:rsidR="00442D62">
        <w:rPr>
          <w:szCs w:val="28"/>
        </w:rPr>
        <w:t>а</w:t>
      </w:r>
      <w:r w:rsidRPr="00B923B0">
        <w:rPr>
          <w:szCs w:val="28"/>
        </w:rPr>
        <w:t xml:space="preserve">дминистрации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</w:t>
      </w:r>
      <w:r w:rsidR="00442D62">
        <w:rPr>
          <w:szCs w:val="28"/>
        </w:rPr>
        <w:t>а</w:t>
      </w:r>
      <w:r w:rsidRPr="00B923B0">
        <w:rPr>
          <w:szCs w:val="28"/>
        </w:rPr>
        <w:t>дминистрации;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</w:t>
      </w:r>
      <w:r w:rsidR="00442D62">
        <w:rPr>
          <w:szCs w:val="28"/>
        </w:rPr>
        <w:t>бязательства на основании акта а</w:t>
      </w:r>
      <w:r w:rsidRPr="00B923B0">
        <w:rPr>
          <w:szCs w:val="28"/>
        </w:rPr>
        <w:t>дминистрации, вследствие ликвидации юридического лица или смерти гражданина;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кредиторская задолженность - существующее на отчетную дату обязательство </w:t>
      </w:r>
      <w:r w:rsidR="00442D62">
        <w:rPr>
          <w:szCs w:val="28"/>
        </w:rPr>
        <w:t>а</w:t>
      </w:r>
      <w:r w:rsidRPr="00B923B0">
        <w:rPr>
          <w:szCs w:val="28"/>
        </w:rPr>
        <w:t xml:space="preserve">дминистрации, которое возникло в силу действия договора или правовой нормы и расчеты по которому должны привести к оттоку финансовых средств </w:t>
      </w:r>
      <w:r w:rsidR="00442D62">
        <w:rPr>
          <w:szCs w:val="28"/>
        </w:rPr>
        <w:t>а</w:t>
      </w:r>
      <w:r w:rsidRPr="00B923B0">
        <w:rPr>
          <w:szCs w:val="28"/>
        </w:rPr>
        <w:t>дминистрации;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просроченная кредиторская задолженность - кредиторская задолженность, которая не исполнена в установленный срок;</w:t>
      </w:r>
    </w:p>
    <w:p w:rsidR="00442D62" w:rsidRDefault="00B923B0" w:rsidP="00442D62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исковая давность - срок, в течение которого </w:t>
      </w:r>
      <w:r w:rsidR="00442D62">
        <w:rPr>
          <w:szCs w:val="28"/>
        </w:rPr>
        <w:t>администрация</w:t>
      </w:r>
      <w:r w:rsidRPr="00B923B0">
        <w:rPr>
          <w:szCs w:val="28"/>
        </w:rPr>
        <w:t xml:space="preserve">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442D62" w:rsidRDefault="00442D62" w:rsidP="00442D62">
      <w:pPr>
        <w:spacing w:line="240" w:lineRule="auto"/>
        <w:ind w:right="0" w:firstLine="709"/>
        <w:rPr>
          <w:szCs w:val="28"/>
        </w:rPr>
      </w:pPr>
    </w:p>
    <w:p w:rsidR="00B923B0" w:rsidRPr="00B923B0" w:rsidRDefault="00442D62" w:rsidP="00442D62">
      <w:pPr>
        <w:spacing w:line="240" w:lineRule="auto"/>
        <w:ind w:right="0" w:firstLine="709"/>
        <w:jc w:val="center"/>
        <w:rPr>
          <w:b/>
          <w:szCs w:val="28"/>
        </w:rPr>
      </w:pPr>
      <w:r w:rsidRPr="00442D62">
        <w:rPr>
          <w:b/>
          <w:szCs w:val="28"/>
        </w:rPr>
        <w:t xml:space="preserve">2. </w:t>
      </w:r>
      <w:r w:rsidR="00B923B0" w:rsidRPr="00B923B0">
        <w:rPr>
          <w:b/>
          <w:bCs/>
          <w:szCs w:val="28"/>
        </w:rPr>
        <w:t>Инвентаризация дебиторской и кредиторской задолженности</w:t>
      </w:r>
    </w:p>
    <w:p w:rsidR="00B923B0" w:rsidRPr="00B923B0" w:rsidRDefault="00B923B0" w:rsidP="00442D62">
      <w:pPr>
        <w:spacing w:line="240" w:lineRule="auto"/>
        <w:ind w:right="0" w:firstLine="709"/>
        <w:jc w:val="center"/>
        <w:rPr>
          <w:b/>
          <w:szCs w:val="28"/>
        </w:rPr>
      </w:pP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2.1.</w:t>
      </w:r>
      <w:r w:rsidR="00442D62">
        <w:rPr>
          <w:szCs w:val="28"/>
        </w:rPr>
        <w:t> </w:t>
      </w:r>
      <w:r w:rsidRPr="00B923B0">
        <w:rPr>
          <w:szCs w:val="28"/>
        </w:rPr>
        <w:t xml:space="preserve">Администрация </w:t>
      </w:r>
      <w:r w:rsidR="00442D62">
        <w:rPr>
          <w:szCs w:val="28"/>
        </w:rPr>
        <w:t>обязана</w:t>
      </w:r>
      <w:r w:rsidRPr="00B923B0">
        <w:rPr>
          <w:szCs w:val="28"/>
        </w:rPr>
        <w:t xml:space="preserve"> провести инвентаризацию дебиторской и </w:t>
      </w:r>
      <w:r w:rsidRPr="00B923B0">
        <w:rPr>
          <w:color w:val="auto"/>
          <w:szCs w:val="28"/>
        </w:rPr>
        <w:t>кредиторской задолженности по состоянию на 1 января года, следующего за отчетным в соответствии с требованиями Федерального закона </w:t>
      </w:r>
      <w:hyperlink r:id="rId10" w:tgtFrame="_blank" w:history="1">
        <w:r w:rsidRPr="00B923B0">
          <w:rPr>
            <w:color w:val="auto"/>
            <w:szCs w:val="28"/>
          </w:rPr>
          <w:t>от 06.12.2011 № 402-ФЗ</w:t>
        </w:r>
      </w:hyperlink>
      <w:r w:rsidRPr="00B923B0">
        <w:rPr>
          <w:color w:val="auto"/>
          <w:szCs w:val="28"/>
        </w:rPr>
        <w:t xml:space="preserve"> «О бухгалтерском учете», приказа Минфина России от 13 июня 1995 г. № 49 «Об утверждении методических указаний по инвентаризации имущества </w:t>
      </w:r>
      <w:r w:rsidRPr="00B923B0">
        <w:rPr>
          <w:szCs w:val="28"/>
        </w:rPr>
        <w:t>и финансовых обязательств» (далее — Методические указания № 49) и другими действующими нормативно-правовыми актами Министерства финансов Российской Федерации.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2.2.</w:t>
      </w:r>
      <w:r w:rsidR="00442D62">
        <w:rPr>
          <w:szCs w:val="28"/>
        </w:rPr>
        <w:t xml:space="preserve"> </w:t>
      </w:r>
      <w:r w:rsidRPr="00B923B0">
        <w:rPr>
          <w:szCs w:val="28"/>
        </w:rPr>
        <w:t>Основными задачами инвентаризации являются: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 xml:space="preserve"> </w:t>
      </w:r>
      <w:r w:rsidRPr="00B923B0">
        <w:rPr>
          <w:szCs w:val="28"/>
        </w:rPr>
        <w:t>определение нереальной к взысканию дебиторской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> </w:t>
      </w:r>
      <w:r w:rsidRPr="00B923B0">
        <w:rPr>
          <w:szCs w:val="28"/>
        </w:rPr>
        <w:t>выявление просроченной кредиторской задолженности;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> </w:t>
      </w:r>
      <w:r w:rsidRPr="00B923B0">
        <w:rPr>
          <w:szCs w:val="28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 по соответствующей бюджетной классификации Российской Федерации, установленную бюджетной сметой текущего года </w:t>
      </w:r>
      <w:r w:rsidR="00442D62">
        <w:rPr>
          <w:szCs w:val="28"/>
        </w:rPr>
        <w:t>администрации</w:t>
      </w:r>
      <w:r w:rsidRPr="00B923B0">
        <w:rPr>
          <w:szCs w:val="28"/>
        </w:rPr>
        <w:t xml:space="preserve"> или сумму </w:t>
      </w:r>
      <w:r w:rsidRPr="00B923B0">
        <w:rPr>
          <w:szCs w:val="28"/>
        </w:rPr>
        <w:lastRenderedPageBreak/>
        <w:t xml:space="preserve">плановых показателей, установленную планом финансово-хозяйственной деятельности </w:t>
      </w:r>
      <w:r w:rsidR="00442D62">
        <w:rPr>
          <w:szCs w:val="28"/>
        </w:rPr>
        <w:t>администрации</w:t>
      </w:r>
      <w:r w:rsidRPr="00B923B0">
        <w:rPr>
          <w:szCs w:val="28"/>
        </w:rPr>
        <w:t>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 xml:space="preserve"> </w:t>
      </w:r>
      <w:r w:rsidRPr="00B923B0">
        <w:rPr>
          <w:szCs w:val="28"/>
        </w:rP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 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</w:t>
      </w:r>
      <w:r w:rsidR="00442D62">
        <w:rPr>
          <w:szCs w:val="28"/>
        </w:rPr>
        <w:t>администрации</w:t>
      </w:r>
      <w:r w:rsidRPr="00B923B0">
        <w:rPr>
          <w:szCs w:val="28"/>
        </w:rPr>
        <w:t>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При инвентаризации расчетов проверяются расчеты (п.3.44 Методические указания № 49):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 xml:space="preserve"> </w:t>
      </w:r>
      <w:r w:rsidRPr="00B923B0">
        <w:rPr>
          <w:szCs w:val="28"/>
        </w:rPr>
        <w:t>покупателями;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> </w:t>
      </w:r>
      <w:r w:rsidRPr="00B923B0">
        <w:rPr>
          <w:szCs w:val="28"/>
        </w:rPr>
        <w:t>поставщиками;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 xml:space="preserve"> </w:t>
      </w:r>
      <w:r w:rsidRPr="00B923B0">
        <w:rPr>
          <w:szCs w:val="28"/>
        </w:rPr>
        <w:t>бюджетом;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442D62">
        <w:rPr>
          <w:szCs w:val="28"/>
        </w:rPr>
        <w:t xml:space="preserve"> </w:t>
      </w:r>
      <w:r w:rsidRPr="00B923B0">
        <w:rPr>
          <w:szCs w:val="28"/>
        </w:rPr>
        <w:t>работниками, в том числе с подотчетными лицами и депонентами; другими дебиторами и кредиторами.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В ходе инвентаризации расчетов с бюджетом и внебюджетными фондами сверяются данные бухгалтерского учета с суммами начисленных 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 расхождений между данными налоговых органов и налогоплательщика 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При инвентаризации расчетов с работниками </w:t>
      </w:r>
      <w:r w:rsidR="000F0151">
        <w:rPr>
          <w:szCs w:val="28"/>
        </w:rPr>
        <w:t>администрации</w:t>
      </w:r>
      <w:r w:rsidRPr="00B923B0">
        <w:rPr>
          <w:szCs w:val="28"/>
        </w:rPr>
        <w:t xml:space="preserve"> выявляются невыплаченные суммы по оплате труда, подлежащие перечислению на 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2.4. По каждому факту возникновения просроченной кредиторской задолженности формируется следующий пакет документов: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lastRenderedPageBreak/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копия заключенного контракта (договора) на поставку товаров (выполнение работ, оказание услуг);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копии товарно-транспортных накладных согласно имеющимся контрактам (договорам) на поставку товаров;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0F0151" w:rsidRDefault="00B923B0" w:rsidP="000F0151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копии выставленных бюджетополучателю счетов-фактур на оплату за фактически поставленную продукцию (выполненные работы, оказанные услуги);</w:t>
      </w:r>
    </w:p>
    <w:p w:rsidR="00B923B0" w:rsidRPr="00B923B0" w:rsidRDefault="000F0151" w:rsidP="000F0151">
      <w:pPr>
        <w:spacing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B923B0" w:rsidRPr="00B923B0">
        <w:rPr>
          <w:szCs w:val="28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-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копия решения суда о взыскании задолженности (при его наличии).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2.5.</w:t>
      </w:r>
      <w:r w:rsidR="000F0151">
        <w:rPr>
          <w:szCs w:val="28"/>
        </w:rPr>
        <w:t xml:space="preserve"> </w:t>
      </w:r>
      <w:r w:rsidRPr="00B923B0">
        <w:rPr>
          <w:szCs w:val="28"/>
        </w:rPr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2.6. </w:t>
      </w:r>
      <w:r w:rsidR="000F0151">
        <w:rPr>
          <w:szCs w:val="28"/>
        </w:rPr>
        <w:t>Администрация</w:t>
      </w:r>
      <w:r w:rsidRPr="00B923B0">
        <w:rPr>
          <w:szCs w:val="28"/>
        </w:rPr>
        <w:t xml:space="preserve"> на основании данных о результатах инвентаризации задолженности</w:t>
      </w:r>
      <w:r w:rsidR="000F0151">
        <w:rPr>
          <w:szCs w:val="28"/>
        </w:rPr>
        <w:t xml:space="preserve"> составляет </w:t>
      </w:r>
      <w:r w:rsidRPr="00B923B0">
        <w:rPr>
          <w:szCs w:val="28"/>
        </w:rPr>
        <w:t> 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Заполнение форм осуществляется в Системе мониторинга дебиторской и кредиторской задолженности в муниципальных учреждениях посредством </w:t>
      </w:r>
      <w:proofErr w:type="spellStart"/>
      <w:r w:rsidRPr="00B923B0">
        <w:rPr>
          <w:szCs w:val="28"/>
        </w:rPr>
        <w:t>Web</w:t>
      </w:r>
      <w:proofErr w:type="spellEnd"/>
      <w:r w:rsidRPr="00B923B0">
        <w:rPr>
          <w:szCs w:val="28"/>
        </w:rPr>
        <w:t>-доступа.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2.7.           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 с указанием даты возникновения и причин непогашения соответствующей задолженности прошлых лет на дату </w:t>
      </w:r>
      <w:r w:rsidRPr="00B923B0">
        <w:rPr>
          <w:szCs w:val="28"/>
        </w:rPr>
        <w:lastRenderedPageBreak/>
        <w:t>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B923B0">
        <w:rPr>
          <w:color w:val="052635"/>
          <w:szCs w:val="28"/>
        </w:rPr>
        <w:t>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2.8.</w:t>
      </w:r>
      <w:r w:rsidR="000F0151">
        <w:rPr>
          <w:szCs w:val="28"/>
        </w:rPr>
        <w:t xml:space="preserve"> Администрация</w:t>
      </w:r>
      <w:r w:rsidRPr="00B923B0">
        <w:rPr>
          <w:szCs w:val="28"/>
        </w:rPr>
        <w:t> </w:t>
      </w:r>
      <w:r w:rsidR="000F0151" w:rsidRPr="00B923B0">
        <w:rPr>
          <w:szCs w:val="28"/>
        </w:rPr>
        <w:t xml:space="preserve"> </w:t>
      </w:r>
      <w:r w:rsidRPr="00B923B0">
        <w:rPr>
          <w:szCs w:val="28"/>
        </w:rPr>
        <w:t xml:space="preserve">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 w:rsidR="000F0151">
        <w:rPr>
          <w:szCs w:val="28"/>
        </w:rPr>
        <w:t>Кулаковского сельсовета</w:t>
      </w:r>
      <w:r w:rsidRPr="00B923B0">
        <w:rPr>
          <w:szCs w:val="28"/>
        </w:rPr>
        <w:t> 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 для сдачи годовой бюджетной отчетности.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 xml:space="preserve">Заполнение форм осуществляется в Системе мониторинга дебиторской и кредиторской задолженности в муниципальных учреждениях посредством </w:t>
      </w:r>
      <w:proofErr w:type="spellStart"/>
      <w:r w:rsidRPr="00B923B0">
        <w:rPr>
          <w:szCs w:val="28"/>
        </w:rPr>
        <w:t>Webдоступа</w:t>
      </w:r>
      <w:proofErr w:type="spellEnd"/>
      <w:r w:rsidRPr="00B923B0">
        <w:rPr>
          <w:szCs w:val="28"/>
        </w:rPr>
        <w:t>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2.9. В Приложениях 1 и 2 заполняются все предусмотренные показатели. В случае отсутствия каких-либо показателей, предусмотренных формами, в соответствующей строке (графе) ставится прочерк.</w:t>
      </w:r>
    </w:p>
    <w:p w:rsidR="00B923B0" w:rsidRPr="00B923B0" w:rsidRDefault="00B923B0" w:rsidP="00B923B0">
      <w:pPr>
        <w:spacing w:line="240" w:lineRule="auto"/>
        <w:ind w:right="0" w:firstLine="709"/>
        <w:rPr>
          <w:szCs w:val="28"/>
        </w:rPr>
      </w:pPr>
      <w:r w:rsidRPr="00B923B0">
        <w:rPr>
          <w:szCs w:val="28"/>
        </w:rPr>
        <w:t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B923B0" w:rsidRPr="00B923B0" w:rsidRDefault="00B923B0" w:rsidP="00B923B0">
      <w:pPr>
        <w:spacing w:line="240" w:lineRule="auto"/>
        <w:ind w:right="0" w:firstLine="709"/>
        <w:outlineLvl w:val="0"/>
        <w:rPr>
          <w:b/>
          <w:bCs/>
          <w:kern w:val="36"/>
          <w:szCs w:val="28"/>
        </w:rPr>
      </w:pPr>
      <w:r w:rsidRPr="00B923B0">
        <w:rPr>
          <w:kern w:val="36"/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 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="000F0151">
        <w:rPr>
          <w:kern w:val="36"/>
          <w:szCs w:val="28"/>
        </w:rPr>
        <w:t>.</w:t>
      </w:r>
    </w:p>
    <w:p w:rsidR="000F0151" w:rsidRDefault="000F0151" w:rsidP="00B923B0">
      <w:pPr>
        <w:tabs>
          <w:tab w:val="left" w:pos="7481"/>
        </w:tabs>
        <w:ind w:right="0" w:firstLine="0"/>
        <w:rPr>
          <w:szCs w:val="28"/>
        </w:rPr>
        <w:sectPr w:rsidR="000F0151" w:rsidSect="0073707C">
          <w:pgSz w:w="11906" w:h="16838"/>
          <w:pgMar w:top="1134" w:right="707" w:bottom="1134" w:left="1701" w:header="720" w:footer="720" w:gutter="0"/>
          <w:cols w:space="720"/>
        </w:sectPr>
      </w:pPr>
    </w:p>
    <w:p w:rsidR="001C3D13" w:rsidRPr="008A2D95" w:rsidRDefault="008A2D95" w:rsidP="008A2D95">
      <w:pPr>
        <w:tabs>
          <w:tab w:val="left" w:pos="7481"/>
        </w:tabs>
        <w:ind w:right="0" w:firstLine="0"/>
        <w:jc w:val="right"/>
        <w:rPr>
          <w:szCs w:val="28"/>
        </w:rPr>
      </w:pPr>
      <w:r w:rsidRPr="008A2D95">
        <w:rPr>
          <w:szCs w:val="28"/>
        </w:rPr>
        <w:lastRenderedPageBreak/>
        <w:t>Приложение № 1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bCs/>
          <w:szCs w:val="28"/>
        </w:rPr>
      </w:pPr>
      <w:r w:rsidRPr="008A2D95">
        <w:rPr>
          <w:szCs w:val="28"/>
        </w:rPr>
        <w:t>К порядку</w:t>
      </w:r>
      <w:r w:rsidRPr="008A2D95">
        <w:rPr>
          <w:bCs/>
          <w:szCs w:val="28"/>
        </w:rPr>
        <w:t xml:space="preserve"> </w:t>
      </w:r>
      <w:r w:rsidRPr="00B923B0">
        <w:rPr>
          <w:bCs/>
          <w:szCs w:val="28"/>
        </w:rPr>
        <w:t xml:space="preserve">проведения инвентаризации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bCs/>
          <w:szCs w:val="28"/>
        </w:rPr>
      </w:pPr>
      <w:r w:rsidRPr="00B923B0">
        <w:rPr>
          <w:bCs/>
          <w:szCs w:val="28"/>
        </w:rPr>
        <w:t xml:space="preserve">дебиторской и кредиторской задолженности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szCs w:val="28"/>
        </w:rPr>
      </w:pPr>
      <w:r w:rsidRPr="00B923B0">
        <w:rPr>
          <w:bCs/>
          <w:szCs w:val="28"/>
        </w:rPr>
        <w:t xml:space="preserve">администрации </w:t>
      </w:r>
      <w:r w:rsidRPr="008A2D95">
        <w:rPr>
          <w:bCs/>
          <w:szCs w:val="28"/>
        </w:rPr>
        <w:t>Кулаковского</w:t>
      </w:r>
      <w:r w:rsidRPr="00B923B0">
        <w:rPr>
          <w:bCs/>
          <w:szCs w:val="28"/>
        </w:rPr>
        <w:t xml:space="preserve"> сельсовета</w:t>
      </w:r>
      <w:r w:rsidRPr="008A2D95">
        <w:rPr>
          <w:szCs w:val="28"/>
        </w:rPr>
        <w:t xml:space="preserve">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szCs w:val="28"/>
        </w:rPr>
      </w:pPr>
      <w:r w:rsidRPr="008A2D95">
        <w:rPr>
          <w:szCs w:val="28"/>
        </w:rPr>
        <w:t>Мотыгинского района Красноярского края</w:t>
      </w:r>
      <w:r w:rsidRPr="00B923B0">
        <w:rPr>
          <w:szCs w:val="28"/>
        </w:rPr>
        <w:t> </w:t>
      </w:r>
    </w:p>
    <w:p w:rsidR="008A2D95" w:rsidRDefault="008A2D95" w:rsidP="008A2D95">
      <w:pPr>
        <w:tabs>
          <w:tab w:val="left" w:pos="7481"/>
        </w:tabs>
        <w:ind w:right="0" w:firstLine="0"/>
        <w:jc w:val="right"/>
        <w:rPr>
          <w:szCs w:val="28"/>
        </w:rPr>
      </w:pPr>
    </w:p>
    <w:p w:rsidR="008A2D95" w:rsidRDefault="008A2D95" w:rsidP="008A2D95">
      <w:pPr>
        <w:tabs>
          <w:tab w:val="left" w:pos="7481"/>
        </w:tabs>
        <w:ind w:right="0" w:firstLine="0"/>
        <w:jc w:val="center"/>
        <w:rPr>
          <w:b/>
          <w:szCs w:val="28"/>
        </w:rPr>
      </w:pPr>
      <w:r w:rsidRPr="008A2D95">
        <w:rPr>
          <w:b/>
          <w:szCs w:val="28"/>
        </w:rPr>
        <w:t>Сведения о результатах инвентаризации дебиторской задолженности получателей средств бюджета Кулаковского сельсовета Мотыгинского района Красноярского края</w:t>
      </w:r>
    </w:p>
    <w:p w:rsidR="006716E6" w:rsidRPr="008A2D95" w:rsidRDefault="006716E6" w:rsidP="006716E6">
      <w:pPr>
        <w:spacing w:line="240" w:lineRule="auto"/>
        <w:ind w:right="0" w:firstLine="0"/>
        <w:jc w:val="center"/>
        <w:rPr>
          <w:szCs w:val="24"/>
        </w:rPr>
      </w:pPr>
      <w:r w:rsidRPr="008A2D95">
        <w:rPr>
          <w:b/>
          <w:bCs/>
          <w:szCs w:val="24"/>
        </w:rPr>
        <w:t>н</w:t>
      </w:r>
      <w:r>
        <w:rPr>
          <w:b/>
          <w:bCs/>
          <w:szCs w:val="24"/>
        </w:rPr>
        <w:t xml:space="preserve">а «___» ___________20__ </w:t>
      </w:r>
      <w:r w:rsidRPr="008A2D95">
        <w:rPr>
          <w:b/>
          <w:bCs/>
          <w:szCs w:val="24"/>
        </w:rPr>
        <w:t>г.</w:t>
      </w:r>
    </w:p>
    <w:p w:rsidR="006716E6" w:rsidRPr="008A2D95" w:rsidRDefault="006716E6" w:rsidP="006716E6">
      <w:pPr>
        <w:spacing w:line="240" w:lineRule="auto"/>
        <w:ind w:right="0" w:firstLine="709"/>
        <w:rPr>
          <w:szCs w:val="24"/>
        </w:rPr>
      </w:pPr>
      <w:r w:rsidRPr="008A2D95">
        <w:rPr>
          <w:szCs w:val="24"/>
        </w:rPr>
        <w:t> </w:t>
      </w:r>
    </w:p>
    <w:p w:rsidR="006716E6" w:rsidRPr="008A2D95" w:rsidRDefault="006716E6" w:rsidP="006716E6">
      <w:pPr>
        <w:spacing w:line="240" w:lineRule="auto"/>
        <w:ind w:right="0" w:firstLine="709"/>
        <w:rPr>
          <w:sz w:val="24"/>
          <w:szCs w:val="24"/>
        </w:rPr>
      </w:pPr>
      <w:r w:rsidRPr="008A2D95">
        <w:rPr>
          <w:sz w:val="24"/>
          <w:szCs w:val="24"/>
        </w:rPr>
        <w:t>Учреждение _________________________________________</w:t>
      </w:r>
      <w:r>
        <w:rPr>
          <w:sz w:val="24"/>
          <w:szCs w:val="24"/>
        </w:rPr>
        <w:t>____________________________________</w:t>
      </w:r>
      <w:r w:rsidRPr="008A2D95">
        <w:rPr>
          <w:sz w:val="24"/>
          <w:szCs w:val="24"/>
        </w:rPr>
        <w:t>____</w:t>
      </w:r>
    </w:p>
    <w:p w:rsidR="006716E6" w:rsidRPr="008A2D95" w:rsidRDefault="006716E6" w:rsidP="006716E6">
      <w:pPr>
        <w:spacing w:line="240" w:lineRule="auto"/>
        <w:ind w:right="0" w:firstLine="709"/>
        <w:rPr>
          <w:sz w:val="24"/>
          <w:szCs w:val="24"/>
        </w:rPr>
      </w:pPr>
      <w:r w:rsidRPr="008A2D95">
        <w:rPr>
          <w:sz w:val="24"/>
          <w:szCs w:val="24"/>
        </w:rPr>
        <w:t> </w:t>
      </w:r>
      <w:r>
        <w:rPr>
          <w:sz w:val="24"/>
          <w:szCs w:val="24"/>
        </w:rPr>
        <w:t>Главный распорядитель средств бюджета _______________________________________________________</w:t>
      </w:r>
    </w:p>
    <w:p w:rsidR="006716E6" w:rsidRPr="006716E6" w:rsidRDefault="006716E6" w:rsidP="006716E6">
      <w:pPr>
        <w:spacing w:line="240" w:lineRule="auto"/>
        <w:ind w:right="0" w:firstLine="709"/>
        <w:rPr>
          <w:b/>
          <w:bCs/>
          <w:sz w:val="18"/>
          <w:szCs w:val="18"/>
        </w:rPr>
      </w:pPr>
      <w:r w:rsidRPr="006716E6">
        <w:rPr>
          <w:sz w:val="18"/>
          <w:szCs w:val="18"/>
        </w:rPr>
        <w:t> 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381"/>
        <w:gridCol w:w="1399"/>
        <w:gridCol w:w="625"/>
        <w:gridCol w:w="1451"/>
        <w:gridCol w:w="625"/>
        <w:gridCol w:w="1278"/>
        <w:gridCol w:w="625"/>
        <w:gridCol w:w="1278"/>
        <w:gridCol w:w="1073"/>
        <w:gridCol w:w="926"/>
        <w:gridCol w:w="992"/>
        <w:gridCol w:w="992"/>
        <w:gridCol w:w="1701"/>
      </w:tblGrid>
      <w:tr w:rsidR="006716E6" w:rsidRPr="006716E6" w:rsidTr="006716E6">
        <w:trPr>
          <w:trHeight w:val="25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№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Наименование дебиторской задолженности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Код бюджетной классификации (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Рп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6716E6">
              <w:rPr>
                <w:color w:val="auto"/>
                <w:sz w:val="18"/>
                <w:szCs w:val="18"/>
              </w:rPr>
              <w:t>Ц.с.,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В.р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</w:t>
            </w:r>
            <w:proofErr w:type="gramEnd"/>
            <w:r w:rsidRPr="006716E6">
              <w:rPr>
                <w:color w:val="auto"/>
                <w:sz w:val="18"/>
                <w:szCs w:val="18"/>
              </w:rPr>
              <w:t>, ОСГУ)</w:t>
            </w:r>
          </w:p>
        </w:tc>
        <w:tc>
          <w:tcPr>
            <w:tcW w:w="695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Сумма дебиторской задолженности на отчетную дату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Наименование дебитора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Дата, номер</w:t>
            </w:r>
          </w:p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 xml:space="preserve">наименование документа-основания </w:t>
            </w:r>
            <w:proofErr w:type="gramStart"/>
            <w:r w:rsidRPr="006716E6">
              <w:rPr>
                <w:color w:val="auto"/>
                <w:sz w:val="18"/>
                <w:szCs w:val="18"/>
              </w:rPr>
              <w:t>возникновения  задолженности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Причина образования задолженности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Сведения о проведенной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последней инвентаризации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(источники информации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о размере дебиторской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задолженности) (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инвентар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описи акты сверки</w:t>
            </w:r>
          </w:p>
          <w:p w:rsid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расчетов, претензионные</w:t>
            </w:r>
          </w:p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письма, приказы организации)</w:t>
            </w:r>
          </w:p>
        </w:tc>
      </w:tr>
      <w:tr w:rsidR="006716E6" w:rsidRPr="006716E6" w:rsidTr="006716E6">
        <w:trPr>
          <w:trHeight w:val="24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4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6716E6" w:rsidTr="006716E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 необоснованная</w:t>
            </w: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Возникшая в текущем году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Прошлых лет</w:t>
            </w: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6716E6" w:rsidTr="006716E6">
        <w:trPr>
          <w:trHeight w:val="1316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 просроченная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 просроченная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6716E6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6716E6">
              <w:rPr>
                <w:color w:val="auto"/>
                <w:sz w:val="18"/>
                <w:szCs w:val="18"/>
              </w:rPr>
              <w:t>. нереальная к взысканию</w:t>
            </w: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6716E6" w:rsidTr="006716E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14</w:t>
            </w:r>
          </w:p>
        </w:tc>
      </w:tr>
      <w:tr w:rsidR="006716E6" w:rsidRPr="006716E6" w:rsidTr="006716E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6716E6" w:rsidTr="006716E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6716E6" w:rsidTr="006716E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6716E6">
              <w:rPr>
                <w:color w:val="auto"/>
                <w:sz w:val="18"/>
                <w:szCs w:val="18"/>
              </w:rPr>
              <w:t> </w:t>
            </w:r>
          </w:p>
        </w:tc>
      </w:tr>
    </w:tbl>
    <w:p w:rsidR="006716E6" w:rsidRP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P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P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P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P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Default="006716E6" w:rsidP="006716E6">
      <w:pPr>
        <w:spacing w:line="240" w:lineRule="auto"/>
        <w:ind w:right="0" w:firstLine="0"/>
        <w:rPr>
          <w:sz w:val="18"/>
          <w:szCs w:val="18"/>
        </w:rPr>
      </w:pPr>
    </w:p>
    <w:p w:rsidR="006716E6" w:rsidRDefault="006716E6" w:rsidP="006716E6">
      <w:pPr>
        <w:spacing w:line="240" w:lineRule="auto"/>
        <w:ind w:right="0" w:firstLine="0"/>
        <w:rPr>
          <w:sz w:val="18"/>
          <w:szCs w:val="18"/>
        </w:rPr>
      </w:pPr>
    </w:p>
    <w:p w:rsidR="008A2D95" w:rsidRPr="006716E6" w:rsidRDefault="008A2D95" w:rsidP="006716E6">
      <w:pPr>
        <w:spacing w:line="240" w:lineRule="auto"/>
        <w:ind w:right="0" w:firstLine="0"/>
        <w:jc w:val="right"/>
        <w:rPr>
          <w:sz w:val="24"/>
          <w:szCs w:val="24"/>
        </w:rPr>
      </w:pPr>
      <w:r>
        <w:rPr>
          <w:szCs w:val="28"/>
        </w:rPr>
        <w:t>Приложение № 2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bCs/>
          <w:szCs w:val="28"/>
        </w:rPr>
      </w:pPr>
      <w:r w:rsidRPr="008A2D95">
        <w:rPr>
          <w:szCs w:val="28"/>
        </w:rPr>
        <w:t>К порядку</w:t>
      </w:r>
      <w:r w:rsidRPr="008A2D95">
        <w:rPr>
          <w:bCs/>
          <w:szCs w:val="28"/>
        </w:rPr>
        <w:t xml:space="preserve"> </w:t>
      </w:r>
      <w:r w:rsidRPr="00B923B0">
        <w:rPr>
          <w:bCs/>
          <w:szCs w:val="28"/>
        </w:rPr>
        <w:t xml:space="preserve">проведения инвентаризации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bCs/>
          <w:szCs w:val="28"/>
        </w:rPr>
      </w:pPr>
      <w:r w:rsidRPr="00B923B0">
        <w:rPr>
          <w:bCs/>
          <w:szCs w:val="28"/>
        </w:rPr>
        <w:t xml:space="preserve">дебиторской и кредиторской задолженности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szCs w:val="28"/>
        </w:rPr>
      </w:pPr>
      <w:r w:rsidRPr="00B923B0">
        <w:rPr>
          <w:bCs/>
          <w:szCs w:val="28"/>
        </w:rPr>
        <w:t xml:space="preserve">администрации </w:t>
      </w:r>
      <w:r w:rsidRPr="008A2D95">
        <w:rPr>
          <w:bCs/>
          <w:szCs w:val="28"/>
        </w:rPr>
        <w:t>Кулаковского</w:t>
      </w:r>
      <w:r w:rsidRPr="00B923B0">
        <w:rPr>
          <w:bCs/>
          <w:szCs w:val="28"/>
        </w:rPr>
        <w:t xml:space="preserve"> сельсовета</w:t>
      </w:r>
      <w:r w:rsidRPr="008A2D95">
        <w:rPr>
          <w:szCs w:val="28"/>
        </w:rPr>
        <w:t xml:space="preserve"> </w:t>
      </w:r>
    </w:p>
    <w:p w:rsidR="008A2D95" w:rsidRPr="008A2D95" w:rsidRDefault="008A2D95" w:rsidP="008A2D95">
      <w:pPr>
        <w:spacing w:line="240" w:lineRule="auto"/>
        <w:ind w:right="0" w:firstLine="0"/>
        <w:jc w:val="right"/>
        <w:rPr>
          <w:szCs w:val="28"/>
        </w:rPr>
      </w:pPr>
      <w:r w:rsidRPr="008A2D95">
        <w:rPr>
          <w:szCs w:val="28"/>
        </w:rPr>
        <w:t>Мотыгинского района Красноярского края</w:t>
      </w:r>
      <w:r w:rsidRPr="00B923B0">
        <w:rPr>
          <w:szCs w:val="28"/>
        </w:rPr>
        <w:t> </w:t>
      </w:r>
    </w:p>
    <w:p w:rsidR="008A2D95" w:rsidRDefault="008A2D95" w:rsidP="008A2D95">
      <w:pPr>
        <w:tabs>
          <w:tab w:val="left" w:pos="7481"/>
        </w:tabs>
        <w:ind w:right="0" w:firstLine="0"/>
        <w:jc w:val="right"/>
        <w:rPr>
          <w:szCs w:val="28"/>
        </w:rPr>
      </w:pPr>
    </w:p>
    <w:p w:rsidR="008A2D95" w:rsidRPr="008A2D95" w:rsidRDefault="008A2D95" w:rsidP="006716E6">
      <w:pPr>
        <w:spacing w:line="240" w:lineRule="auto"/>
        <w:ind w:right="0" w:firstLine="0"/>
        <w:jc w:val="center"/>
        <w:rPr>
          <w:szCs w:val="28"/>
        </w:rPr>
      </w:pPr>
      <w:r w:rsidRPr="008A2D95">
        <w:rPr>
          <w:b/>
          <w:bCs/>
          <w:szCs w:val="28"/>
        </w:rPr>
        <w:t>Сведения</w:t>
      </w:r>
    </w:p>
    <w:p w:rsidR="008A2D95" w:rsidRPr="008A2D95" w:rsidRDefault="008A2D95" w:rsidP="006716E6">
      <w:pPr>
        <w:tabs>
          <w:tab w:val="left" w:pos="7481"/>
        </w:tabs>
        <w:ind w:right="0" w:firstLine="0"/>
        <w:jc w:val="center"/>
        <w:rPr>
          <w:b/>
          <w:szCs w:val="28"/>
        </w:rPr>
      </w:pPr>
      <w:r w:rsidRPr="008A2D95">
        <w:rPr>
          <w:b/>
          <w:bCs/>
          <w:szCs w:val="28"/>
        </w:rPr>
        <w:t>о результатах инвентаризации кредиторской задолженности</w:t>
      </w:r>
      <w:r w:rsidRPr="008A2D95">
        <w:rPr>
          <w:b/>
          <w:szCs w:val="28"/>
        </w:rPr>
        <w:t xml:space="preserve"> </w:t>
      </w:r>
      <w:r w:rsidRPr="008A2D95">
        <w:rPr>
          <w:b/>
          <w:szCs w:val="28"/>
        </w:rPr>
        <w:t>бюджета Кулаковского сельсовета Мотыгинского района Красноярского края</w:t>
      </w:r>
    </w:p>
    <w:p w:rsidR="006716E6" w:rsidRPr="008A2D95" w:rsidRDefault="006716E6" w:rsidP="006716E6">
      <w:pPr>
        <w:spacing w:line="240" w:lineRule="auto"/>
        <w:ind w:right="0" w:firstLine="0"/>
        <w:jc w:val="center"/>
        <w:rPr>
          <w:szCs w:val="24"/>
        </w:rPr>
      </w:pPr>
      <w:r w:rsidRPr="008A2D95">
        <w:rPr>
          <w:b/>
          <w:bCs/>
          <w:szCs w:val="24"/>
        </w:rPr>
        <w:t>н</w:t>
      </w:r>
      <w:r>
        <w:rPr>
          <w:b/>
          <w:bCs/>
          <w:szCs w:val="24"/>
        </w:rPr>
        <w:t>а «___» ___________20</w:t>
      </w:r>
      <w:r>
        <w:rPr>
          <w:b/>
          <w:bCs/>
          <w:szCs w:val="24"/>
        </w:rPr>
        <w:t>_</w:t>
      </w:r>
      <w:r>
        <w:rPr>
          <w:b/>
          <w:bCs/>
          <w:szCs w:val="24"/>
        </w:rPr>
        <w:t xml:space="preserve">_ </w:t>
      </w:r>
      <w:r w:rsidRPr="008A2D95">
        <w:rPr>
          <w:b/>
          <w:bCs/>
          <w:szCs w:val="24"/>
        </w:rPr>
        <w:t>г.</w:t>
      </w:r>
    </w:p>
    <w:p w:rsidR="008A2D95" w:rsidRPr="008A2D95" w:rsidRDefault="008A2D95" w:rsidP="008A2D95">
      <w:pPr>
        <w:spacing w:line="240" w:lineRule="auto"/>
        <w:ind w:right="0" w:firstLine="709"/>
        <w:rPr>
          <w:szCs w:val="24"/>
        </w:rPr>
      </w:pPr>
      <w:r w:rsidRPr="008A2D95">
        <w:rPr>
          <w:szCs w:val="24"/>
        </w:rPr>
        <w:t> </w:t>
      </w:r>
    </w:p>
    <w:p w:rsidR="008A2D95" w:rsidRPr="008A2D95" w:rsidRDefault="008A2D95" w:rsidP="008A2D95">
      <w:pPr>
        <w:spacing w:line="240" w:lineRule="auto"/>
        <w:ind w:right="0" w:firstLine="709"/>
        <w:rPr>
          <w:sz w:val="24"/>
          <w:szCs w:val="24"/>
        </w:rPr>
      </w:pPr>
      <w:r w:rsidRPr="008A2D95">
        <w:rPr>
          <w:sz w:val="24"/>
          <w:szCs w:val="24"/>
        </w:rPr>
        <w:t>Учреждение _________________________________________</w:t>
      </w:r>
      <w:r>
        <w:rPr>
          <w:sz w:val="24"/>
          <w:szCs w:val="24"/>
        </w:rPr>
        <w:t>____________________________________</w:t>
      </w:r>
      <w:r w:rsidRPr="008A2D95">
        <w:rPr>
          <w:sz w:val="24"/>
          <w:szCs w:val="24"/>
        </w:rPr>
        <w:t>____</w:t>
      </w:r>
    </w:p>
    <w:p w:rsidR="008A2D95" w:rsidRPr="008A2D95" w:rsidRDefault="008A2D95" w:rsidP="008A2D95">
      <w:pPr>
        <w:spacing w:line="240" w:lineRule="auto"/>
        <w:ind w:right="0" w:firstLine="709"/>
        <w:rPr>
          <w:sz w:val="24"/>
          <w:szCs w:val="24"/>
        </w:rPr>
      </w:pPr>
      <w:r w:rsidRPr="008A2D95">
        <w:rPr>
          <w:sz w:val="24"/>
          <w:szCs w:val="24"/>
        </w:rPr>
        <w:t> </w:t>
      </w:r>
      <w:r>
        <w:rPr>
          <w:sz w:val="24"/>
          <w:szCs w:val="24"/>
        </w:rPr>
        <w:t>Главный распорядитель средств бюджета _______________________________________________________</w:t>
      </w:r>
    </w:p>
    <w:p w:rsidR="005C1812" w:rsidRPr="005C1812" w:rsidRDefault="005C1812" w:rsidP="005C1812">
      <w:pPr>
        <w:spacing w:line="240" w:lineRule="auto"/>
        <w:ind w:right="0" w:firstLine="709"/>
        <w:rPr>
          <w:rFonts w:ascii="Calibri" w:hAnsi="Calibri"/>
          <w:b/>
          <w:bCs/>
          <w:sz w:val="22"/>
        </w:rPr>
      </w:pP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042"/>
        <w:gridCol w:w="905"/>
        <w:gridCol w:w="775"/>
        <w:gridCol w:w="777"/>
        <w:gridCol w:w="905"/>
        <w:gridCol w:w="1035"/>
        <w:gridCol w:w="776"/>
        <w:gridCol w:w="905"/>
        <w:gridCol w:w="1037"/>
        <w:gridCol w:w="905"/>
        <w:gridCol w:w="1613"/>
        <w:gridCol w:w="1559"/>
        <w:gridCol w:w="1985"/>
      </w:tblGrid>
      <w:tr w:rsidR="006716E6" w:rsidRPr="005C1812" w:rsidTr="006716E6">
        <w:trPr>
          <w:trHeight w:val="244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Наименование кредиторской задолженности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Код бюджетной классификации (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Рп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5C1812">
              <w:rPr>
                <w:color w:val="auto"/>
                <w:sz w:val="18"/>
                <w:szCs w:val="18"/>
              </w:rPr>
              <w:t>Ц.с.,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В.р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</w:t>
            </w:r>
            <w:proofErr w:type="gramEnd"/>
            <w:r w:rsidRPr="005C1812">
              <w:rPr>
                <w:color w:val="auto"/>
                <w:sz w:val="18"/>
                <w:szCs w:val="18"/>
              </w:rPr>
              <w:t>, ОСГУ)</w:t>
            </w:r>
          </w:p>
        </w:tc>
        <w:tc>
          <w:tcPr>
            <w:tcW w:w="621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Сумма дебиторской задолженности на отчетную дату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Наименование кредитора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Дата, номер</w:t>
            </w:r>
          </w:p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наименование документа-основания возникновения задолженности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Причина</w:t>
            </w:r>
          </w:p>
          <w:p w:rsidR="006716E6" w:rsidRPr="006716E6" w:rsidRDefault="006716E6" w:rsidP="006716E6">
            <w:pPr>
              <w:spacing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образования</w:t>
            </w:r>
          </w:p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задолженности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Сведения о проведенной последней инвентаризации </w:t>
            </w:r>
            <w:proofErr w:type="gramStart"/>
            <w:r w:rsidRPr="005C1812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5C1812">
              <w:rPr>
                <w:color w:val="auto"/>
                <w:sz w:val="18"/>
                <w:szCs w:val="18"/>
              </w:rPr>
              <w:t>источники информации о размере кредиторской задолженности)  (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инвентар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 описи акты сверки расчетов, претензионные письма, приказы организации)</w:t>
            </w:r>
          </w:p>
        </w:tc>
      </w:tr>
      <w:tr w:rsidR="006716E6" w:rsidRPr="005C1812" w:rsidTr="006716E6">
        <w:trPr>
          <w:trHeight w:val="230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4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5C1812" w:rsidTr="006716E6">
        <w:trPr>
          <w:trHeight w:val="172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 необоснованная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Возникшая в текущем году</w:t>
            </w:r>
          </w:p>
        </w:tc>
        <w:tc>
          <w:tcPr>
            <w:tcW w:w="2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Прошлых лет</w:t>
            </w: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5C1812" w:rsidTr="006716E6">
        <w:trPr>
          <w:trHeight w:val="1263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 просроченная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 просроченная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5C1812">
              <w:rPr>
                <w:color w:val="auto"/>
                <w:sz w:val="18"/>
                <w:szCs w:val="18"/>
              </w:rPr>
              <w:t>т.ч</w:t>
            </w:r>
            <w:proofErr w:type="spellEnd"/>
            <w:r w:rsidRPr="005C1812">
              <w:rPr>
                <w:color w:val="auto"/>
                <w:sz w:val="18"/>
                <w:szCs w:val="18"/>
              </w:rPr>
              <w:t>. просроченной (по которой истек срок исковой давности)</w:t>
            </w: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5C1812" w:rsidTr="006716E6">
        <w:trPr>
          <w:trHeight w:val="21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color w:val="auto"/>
                <w:sz w:val="18"/>
                <w:szCs w:val="18"/>
              </w:rPr>
              <w:t>14</w:t>
            </w:r>
          </w:p>
        </w:tc>
      </w:tr>
      <w:tr w:rsidR="006716E6" w:rsidRPr="005C1812" w:rsidTr="006716E6">
        <w:trPr>
          <w:trHeight w:val="20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6716E6">
            <w:pPr>
              <w:spacing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6716E6" w:rsidRPr="005C1812" w:rsidTr="006716E6">
        <w:trPr>
          <w:trHeight w:val="21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6716E6" w:rsidRPr="005C1812" w:rsidTr="006716E6">
        <w:trPr>
          <w:trHeight w:val="21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E6" w:rsidRPr="005C1812" w:rsidRDefault="006716E6" w:rsidP="005C1812">
            <w:pPr>
              <w:spacing w:line="240" w:lineRule="auto"/>
              <w:ind w:right="0" w:firstLine="0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5C1812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</w:tbl>
    <w:p w:rsidR="008A2D95" w:rsidRDefault="008A2D95" w:rsidP="008A2D95">
      <w:pPr>
        <w:spacing w:line="240" w:lineRule="auto"/>
        <w:ind w:right="0" w:firstLine="709"/>
        <w:rPr>
          <w:sz w:val="18"/>
          <w:szCs w:val="18"/>
        </w:rPr>
      </w:pPr>
      <w:r w:rsidRPr="008A2D95">
        <w:rPr>
          <w:sz w:val="18"/>
          <w:szCs w:val="18"/>
        </w:rPr>
        <w:t> </w:t>
      </w:r>
    </w:p>
    <w:p w:rsid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p w:rsidR="006716E6" w:rsidRDefault="006716E6" w:rsidP="008A2D95">
      <w:pPr>
        <w:spacing w:line="240" w:lineRule="auto"/>
        <w:ind w:right="0" w:firstLine="709"/>
        <w:rPr>
          <w:sz w:val="18"/>
          <w:szCs w:val="18"/>
        </w:rPr>
      </w:pPr>
    </w:p>
    <w:sectPr w:rsidR="006716E6" w:rsidSect="000F0151">
      <w:pgSz w:w="16838" w:h="11906" w:orient="landscape"/>
      <w:pgMar w:top="1701" w:right="1134" w:bottom="70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74" w:rsidRDefault="00F61774" w:rsidP="008A2D95">
      <w:pPr>
        <w:spacing w:line="240" w:lineRule="auto"/>
      </w:pPr>
      <w:r>
        <w:separator/>
      </w:r>
    </w:p>
  </w:endnote>
  <w:endnote w:type="continuationSeparator" w:id="0">
    <w:p w:rsidR="00F61774" w:rsidRDefault="00F61774" w:rsidP="008A2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74" w:rsidRDefault="00F61774" w:rsidP="008A2D95">
      <w:pPr>
        <w:spacing w:line="240" w:lineRule="auto"/>
      </w:pPr>
      <w:r>
        <w:separator/>
      </w:r>
    </w:p>
  </w:footnote>
  <w:footnote w:type="continuationSeparator" w:id="0">
    <w:p w:rsidR="00F61774" w:rsidRDefault="00F61774" w:rsidP="008A2D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6F012F"/>
    <w:multiLevelType w:val="multilevel"/>
    <w:tmpl w:val="102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0F0151"/>
    <w:rsid w:val="00101B65"/>
    <w:rsid w:val="001C3D13"/>
    <w:rsid w:val="001E2C93"/>
    <w:rsid w:val="00442D62"/>
    <w:rsid w:val="00562828"/>
    <w:rsid w:val="005C1682"/>
    <w:rsid w:val="005C1812"/>
    <w:rsid w:val="00615053"/>
    <w:rsid w:val="006716E6"/>
    <w:rsid w:val="0073707C"/>
    <w:rsid w:val="0078169E"/>
    <w:rsid w:val="00781E4D"/>
    <w:rsid w:val="008A2D95"/>
    <w:rsid w:val="00907751"/>
    <w:rsid w:val="00A466E0"/>
    <w:rsid w:val="00B923B0"/>
    <w:rsid w:val="00C25B65"/>
    <w:rsid w:val="00F61774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D9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D9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A2D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5B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3117C11-E723-45BF-B5BD-C117C66FB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03117C11-E723-45BF-B5BD-C117C66FB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D598C78-2AF9-49EA-BA4D-834D2BF441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Админ</cp:lastModifiedBy>
  <cp:revision>11</cp:revision>
  <cp:lastPrinted>2023-12-29T04:51:00Z</cp:lastPrinted>
  <dcterms:created xsi:type="dcterms:W3CDTF">2023-10-25T09:22:00Z</dcterms:created>
  <dcterms:modified xsi:type="dcterms:W3CDTF">2023-12-29T04:54:00Z</dcterms:modified>
</cp:coreProperties>
</file>